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44251867"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825031">
        <w:rPr>
          <w:rFonts w:asciiTheme="minorHAnsi" w:hAnsiTheme="minorHAnsi" w:cstheme="minorHAnsi"/>
          <w:szCs w:val="28"/>
        </w:rPr>
        <w:t xml:space="preserve">Propiedad Intelectual </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825031" w:rsidRPr="00A91384" w14:paraId="2C7A9F79" w14:textId="77777777" w:rsidTr="00922FAE">
        <w:trPr>
          <w:trHeight w:val="251"/>
        </w:trPr>
        <w:tc>
          <w:tcPr>
            <w:tcW w:w="4155" w:type="dxa"/>
            <w:tcBorders>
              <w:right w:val="single" w:sz="4" w:space="0" w:color="auto"/>
            </w:tcBorders>
          </w:tcPr>
          <w:p w14:paraId="46F0DDBD" w14:textId="0CE83399" w:rsidR="00825031" w:rsidRPr="00825031" w:rsidRDefault="00825031" w:rsidP="00825031">
            <w:pPr>
              <w:pStyle w:val="TableParagraph"/>
              <w:spacing w:line="276" w:lineRule="auto"/>
              <w:ind w:left="107"/>
              <w:rPr>
                <w:rFonts w:asciiTheme="minorHAnsi" w:hAnsiTheme="minorHAnsi" w:cstheme="minorHAnsi"/>
                <w:bCs/>
              </w:rPr>
            </w:pPr>
            <w:r w:rsidRPr="00825031">
              <w:rPr>
                <w:rFonts w:asciiTheme="minorHAnsi" w:hAnsiTheme="minorHAnsi" w:cstheme="minorHAnsi"/>
              </w:rPr>
              <w:t>Marcas y Nombre Comercial</w:t>
            </w:r>
          </w:p>
        </w:tc>
        <w:tc>
          <w:tcPr>
            <w:tcW w:w="523" w:type="dxa"/>
            <w:tcBorders>
              <w:left w:val="single" w:sz="4" w:space="0" w:color="auto"/>
            </w:tcBorders>
          </w:tcPr>
          <w:p w14:paraId="217772A7" w14:textId="77777777" w:rsidR="00825031" w:rsidRPr="00825031" w:rsidRDefault="00825031" w:rsidP="00825031">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614D318C" w:rsidR="00825031" w:rsidRPr="00825031" w:rsidRDefault="00825031" w:rsidP="00825031">
            <w:pPr>
              <w:pStyle w:val="TableParagraph"/>
              <w:spacing w:line="276" w:lineRule="auto"/>
              <w:ind w:left="105"/>
              <w:rPr>
                <w:rFonts w:asciiTheme="minorHAnsi" w:hAnsiTheme="minorHAnsi" w:cstheme="minorHAnsi"/>
                <w:bCs/>
              </w:rPr>
            </w:pPr>
            <w:r w:rsidRPr="00825031">
              <w:rPr>
                <w:rFonts w:asciiTheme="minorHAnsi" w:hAnsiTheme="minorHAnsi" w:cstheme="minorHAnsi"/>
              </w:rPr>
              <w:t>Franquicias</w:t>
            </w:r>
          </w:p>
        </w:tc>
        <w:tc>
          <w:tcPr>
            <w:tcW w:w="567" w:type="dxa"/>
            <w:tcBorders>
              <w:left w:val="single" w:sz="4" w:space="0" w:color="auto"/>
            </w:tcBorders>
          </w:tcPr>
          <w:p w14:paraId="1A6B9688" w14:textId="77777777" w:rsidR="00825031" w:rsidRPr="00A91384" w:rsidRDefault="00825031" w:rsidP="00825031">
            <w:pPr>
              <w:pStyle w:val="TableParagraph"/>
              <w:spacing w:line="360" w:lineRule="auto"/>
              <w:rPr>
                <w:rFonts w:asciiTheme="minorHAnsi" w:hAnsiTheme="minorHAnsi" w:cstheme="minorHAnsi"/>
                <w:b/>
              </w:rPr>
            </w:pPr>
          </w:p>
        </w:tc>
      </w:tr>
      <w:tr w:rsidR="00825031" w:rsidRPr="00A91384" w14:paraId="37B23A68" w14:textId="77777777" w:rsidTr="00922FAE">
        <w:trPr>
          <w:trHeight w:val="253"/>
        </w:trPr>
        <w:tc>
          <w:tcPr>
            <w:tcW w:w="4155" w:type="dxa"/>
            <w:tcBorders>
              <w:right w:val="single" w:sz="4" w:space="0" w:color="auto"/>
            </w:tcBorders>
          </w:tcPr>
          <w:p w14:paraId="7744A40B" w14:textId="6E5E99F0" w:rsidR="00825031" w:rsidRPr="00825031" w:rsidRDefault="00825031" w:rsidP="00825031">
            <w:pPr>
              <w:pStyle w:val="TableParagraph"/>
              <w:spacing w:line="276" w:lineRule="auto"/>
              <w:ind w:left="107"/>
              <w:rPr>
                <w:rFonts w:asciiTheme="minorHAnsi" w:hAnsiTheme="minorHAnsi" w:cstheme="minorHAnsi"/>
                <w:bCs/>
              </w:rPr>
            </w:pPr>
            <w:r w:rsidRPr="00825031">
              <w:rPr>
                <w:rFonts w:asciiTheme="minorHAnsi" w:hAnsiTheme="minorHAnsi" w:cstheme="minorHAnsi"/>
              </w:rPr>
              <w:t>Patentes y Modelos de Utilidad</w:t>
            </w:r>
          </w:p>
        </w:tc>
        <w:tc>
          <w:tcPr>
            <w:tcW w:w="523" w:type="dxa"/>
            <w:tcBorders>
              <w:left w:val="single" w:sz="4" w:space="0" w:color="auto"/>
            </w:tcBorders>
          </w:tcPr>
          <w:p w14:paraId="1F5637F4" w14:textId="77777777" w:rsidR="00825031" w:rsidRPr="00825031" w:rsidRDefault="00825031" w:rsidP="00825031">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642A0856" w:rsidR="00825031" w:rsidRPr="00825031" w:rsidRDefault="00825031" w:rsidP="00825031">
            <w:pPr>
              <w:pStyle w:val="TableParagraph"/>
              <w:spacing w:line="276" w:lineRule="auto"/>
              <w:ind w:left="105"/>
              <w:rPr>
                <w:rFonts w:asciiTheme="minorHAnsi" w:hAnsiTheme="minorHAnsi" w:cstheme="minorHAnsi"/>
                <w:bCs/>
              </w:rPr>
            </w:pPr>
            <w:r w:rsidRPr="00825031">
              <w:rPr>
                <w:rFonts w:asciiTheme="minorHAnsi" w:hAnsiTheme="minorHAnsi" w:cstheme="minorHAnsi"/>
              </w:rPr>
              <w:t>Acuerdos de Confidencialidad</w:t>
            </w:r>
          </w:p>
        </w:tc>
        <w:tc>
          <w:tcPr>
            <w:tcW w:w="567" w:type="dxa"/>
            <w:tcBorders>
              <w:left w:val="single" w:sz="4" w:space="0" w:color="auto"/>
            </w:tcBorders>
          </w:tcPr>
          <w:p w14:paraId="184F5D12" w14:textId="77777777" w:rsidR="00825031" w:rsidRPr="00A91384" w:rsidRDefault="00825031" w:rsidP="00825031">
            <w:pPr>
              <w:pStyle w:val="TableParagraph"/>
              <w:spacing w:line="360" w:lineRule="auto"/>
              <w:rPr>
                <w:rFonts w:asciiTheme="minorHAnsi" w:hAnsiTheme="minorHAnsi" w:cstheme="minorHAnsi"/>
                <w:b/>
              </w:rPr>
            </w:pPr>
          </w:p>
        </w:tc>
      </w:tr>
      <w:tr w:rsidR="00825031" w:rsidRPr="00A91384" w14:paraId="3D48257D" w14:textId="77777777" w:rsidTr="00922FAE">
        <w:trPr>
          <w:trHeight w:val="251"/>
        </w:trPr>
        <w:tc>
          <w:tcPr>
            <w:tcW w:w="4155" w:type="dxa"/>
            <w:tcBorders>
              <w:right w:val="single" w:sz="4" w:space="0" w:color="auto"/>
            </w:tcBorders>
          </w:tcPr>
          <w:p w14:paraId="4B776A78" w14:textId="6C2333FF" w:rsidR="00825031" w:rsidRPr="00825031" w:rsidRDefault="00825031" w:rsidP="00825031">
            <w:pPr>
              <w:pStyle w:val="TableParagraph"/>
              <w:spacing w:line="276" w:lineRule="auto"/>
              <w:ind w:left="107"/>
              <w:rPr>
                <w:rFonts w:asciiTheme="minorHAnsi" w:hAnsiTheme="minorHAnsi" w:cstheme="minorHAnsi"/>
                <w:bCs/>
              </w:rPr>
            </w:pPr>
            <w:r w:rsidRPr="00825031">
              <w:rPr>
                <w:rFonts w:asciiTheme="minorHAnsi" w:hAnsiTheme="minorHAnsi" w:cstheme="minorHAnsi"/>
              </w:rPr>
              <w:t>Denominaciones de Origen</w:t>
            </w:r>
          </w:p>
        </w:tc>
        <w:tc>
          <w:tcPr>
            <w:tcW w:w="523" w:type="dxa"/>
            <w:tcBorders>
              <w:left w:val="single" w:sz="4" w:space="0" w:color="auto"/>
            </w:tcBorders>
          </w:tcPr>
          <w:p w14:paraId="3F3C4A65" w14:textId="77777777" w:rsidR="00825031" w:rsidRPr="00825031" w:rsidRDefault="00825031" w:rsidP="00825031">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030B0D00" w:rsidR="00825031" w:rsidRPr="00825031" w:rsidRDefault="00825031" w:rsidP="00825031">
            <w:pPr>
              <w:pStyle w:val="TableParagraph"/>
              <w:spacing w:line="276" w:lineRule="auto"/>
              <w:ind w:left="105"/>
              <w:rPr>
                <w:rFonts w:asciiTheme="minorHAnsi" w:hAnsiTheme="minorHAnsi" w:cstheme="minorHAnsi"/>
                <w:bCs/>
              </w:rPr>
            </w:pPr>
            <w:r w:rsidRPr="00825031">
              <w:rPr>
                <w:rFonts w:asciiTheme="minorHAnsi" w:hAnsiTheme="minorHAnsi" w:cstheme="minorHAnsi"/>
              </w:rPr>
              <w:t xml:space="preserve">Contratos sobre </w:t>
            </w:r>
            <w:proofErr w:type="spellStart"/>
            <w:r w:rsidRPr="00825031">
              <w:rPr>
                <w:rFonts w:asciiTheme="minorHAnsi" w:hAnsiTheme="minorHAnsi" w:cstheme="minorHAnsi"/>
              </w:rPr>
              <w:t>Prop</w:t>
            </w:r>
            <w:proofErr w:type="spellEnd"/>
            <w:r w:rsidRPr="00825031">
              <w:rPr>
                <w:rFonts w:asciiTheme="minorHAnsi" w:hAnsiTheme="minorHAnsi" w:cstheme="minorHAnsi"/>
              </w:rPr>
              <w:t xml:space="preserve">. </w:t>
            </w:r>
            <w:proofErr w:type="spellStart"/>
            <w:r w:rsidRPr="00825031">
              <w:rPr>
                <w:rFonts w:asciiTheme="minorHAnsi" w:hAnsiTheme="minorHAnsi" w:cstheme="minorHAnsi"/>
              </w:rPr>
              <w:t>Indust</w:t>
            </w:r>
            <w:proofErr w:type="spellEnd"/>
            <w:r w:rsidRPr="00825031">
              <w:rPr>
                <w:rFonts w:asciiTheme="minorHAnsi" w:hAnsiTheme="minorHAnsi" w:cstheme="minorHAnsi"/>
              </w:rPr>
              <w:t xml:space="preserve">. – </w:t>
            </w:r>
            <w:proofErr w:type="spellStart"/>
            <w:r w:rsidRPr="00825031">
              <w:rPr>
                <w:rFonts w:asciiTheme="minorHAnsi" w:hAnsiTheme="minorHAnsi" w:cstheme="minorHAnsi"/>
              </w:rPr>
              <w:t>Intelec</w:t>
            </w:r>
            <w:proofErr w:type="spellEnd"/>
            <w:r w:rsidRPr="00825031">
              <w:rPr>
                <w:rFonts w:asciiTheme="minorHAnsi" w:hAnsiTheme="minorHAnsi" w:cstheme="minorHAnsi"/>
              </w:rPr>
              <w:t>.</w:t>
            </w:r>
          </w:p>
        </w:tc>
        <w:tc>
          <w:tcPr>
            <w:tcW w:w="567" w:type="dxa"/>
            <w:tcBorders>
              <w:left w:val="single" w:sz="4" w:space="0" w:color="auto"/>
            </w:tcBorders>
          </w:tcPr>
          <w:p w14:paraId="7BB72D0C" w14:textId="77777777" w:rsidR="00825031" w:rsidRPr="00A91384" w:rsidRDefault="00825031" w:rsidP="00825031">
            <w:pPr>
              <w:pStyle w:val="TableParagraph"/>
              <w:spacing w:line="360" w:lineRule="auto"/>
              <w:rPr>
                <w:rFonts w:asciiTheme="minorHAnsi" w:hAnsiTheme="minorHAnsi" w:cstheme="minorHAnsi"/>
                <w:b/>
              </w:rPr>
            </w:pPr>
          </w:p>
        </w:tc>
      </w:tr>
      <w:tr w:rsidR="00825031" w:rsidRPr="00A91384" w14:paraId="1FEB78F8" w14:textId="77777777" w:rsidTr="00922FAE">
        <w:trPr>
          <w:trHeight w:val="506"/>
        </w:trPr>
        <w:tc>
          <w:tcPr>
            <w:tcW w:w="4155" w:type="dxa"/>
            <w:tcBorders>
              <w:right w:val="single" w:sz="4" w:space="0" w:color="auto"/>
            </w:tcBorders>
          </w:tcPr>
          <w:p w14:paraId="13D2F744" w14:textId="0E30118B" w:rsidR="00825031" w:rsidRPr="00825031" w:rsidRDefault="00825031" w:rsidP="00825031">
            <w:pPr>
              <w:pStyle w:val="TableParagraph"/>
              <w:spacing w:line="276" w:lineRule="auto"/>
              <w:ind w:left="107"/>
              <w:rPr>
                <w:rFonts w:asciiTheme="minorHAnsi" w:hAnsiTheme="minorHAnsi" w:cstheme="minorHAnsi"/>
                <w:bCs/>
              </w:rPr>
            </w:pPr>
            <w:r w:rsidRPr="00825031">
              <w:rPr>
                <w:rFonts w:asciiTheme="minorHAnsi" w:hAnsiTheme="minorHAnsi" w:cstheme="minorHAnsi"/>
              </w:rPr>
              <w:t>Propiedad Intelectual</w:t>
            </w:r>
          </w:p>
        </w:tc>
        <w:tc>
          <w:tcPr>
            <w:tcW w:w="523" w:type="dxa"/>
            <w:tcBorders>
              <w:left w:val="single" w:sz="4" w:space="0" w:color="auto"/>
            </w:tcBorders>
          </w:tcPr>
          <w:p w14:paraId="1F64B0CA" w14:textId="77777777" w:rsidR="00825031" w:rsidRPr="00825031" w:rsidRDefault="00825031" w:rsidP="00825031">
            <w:pPr>
              <w:pStyle w:val="TableParagraph"/>
              <w:spacing w:line="276" w:lineRule="auto"/>
              <w:rPr>
                <w:rFonts w:asciiTheme="minorHAnsi" w:hAnsiTheme="minorHAnsi" w:cstheme="minorHAnsi"/>
                <w:bCs/>
              </w:rPr>
            </w:pPr>
          </w:p>
        </w:tc>
        <w:tc>
          <w:tcPr>
            <w:tcW w:w="3969" w:type="dxa"/>
            <w:tcBorders>
              <w:right w:val="single" w:sz="4" w:space="0" w:color="auto"/>
            </w:tcBorders>
          </w:tcPr>
          <w:p w14:paraId="74DEFAFD" w14:textId="42666717" w:rsidR="00825031" w:rsidRPr="00825031" w:rsidRDefault="00825031" w:rsidP="00825031">
            <w:pPr>
              <w:pStyle w:val="TableParagraph"/>
              <w:spacing w:before="2" w:line="276" w:lineRule="auto"/>
              <w:ind w:left="105" w:right="824"/>
              <w:rPr>
                <w:rFonts w:asciiTheme="minorHAnsi" w:hAnsiTheme="minorHAnsi" w:cstheme="minorHAnsi"/>
                <w:bCs/>
              </w:rPr>
            </w:pPr>
            <w:r w:rsidRPr="00825031">
              <w:rPr>
                <w:rFonts w:asciiTheme="minorHAnsi" w:hAnsiTheme="minorHAnsi" w:cstheme="minorHAnsi"/>
              </w:rPr>
              <w:t xml:space="preserve">Agregar otra área en la que litigue la firma </w:t>
            </w:r>
          </w:p>
        </w:tc>
        <w:tc>
          <w:tcPr>
            <w:tcW w:w="567" w:type="dxa"/>
            <w:tcBorders>
              <w:left w:val="single" w:sz="4" w:space="0" w:color="auto"/>
            </w:tcBorders>
          </w:tcPr>
          <w:p w14:paraId="294FB24C" w14:textId="77777777" w:rsidR="00825031" w:rsidRPr="00A91384" w:rsidRDefault="00825031" w:rsidP="00825031">
            <w:pPr>
              <w:spacing w:line="360" w:lineRule="auto"/>
              <w:rPr>
                <w:rFonts w:asciiTheme="minorHAnsi" w:hAnsiTheme="minorHAnsi" w:cstheme="minorHAnsi"/>
                <w:b/>
              </w:rPr>
            </w:pPr>
          </w:p>
          <w:p w14:paraId="7177E725" w14:textId="77777777" w:rsidR="00825031" w:rsidRPr="00A91384" w:rsidRDefault="00825031" w:rsidP="00825031">
            <w:pPr>
              <w:pStyle w:val="TableParagraph"/>
              <w:spacing w:before="2" w:line="360" w:lineRule="auto"/>
              <w:ind w:right="824"/>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21C0BF5E" w:rsidR="00746388" w:rsidRPr="00A91384"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746388" w:rsidRPr="00A91384" w14:paraId="5DC8C66C" w14:textId="77777777" w:rsidTr="00FA31C3">
        <w:trPr>
          <w:trHeight w:val="249"/>
        </w:trPr>
        <w:tc>
          <w:tcPr>
            <w:tcW w:w="3714" w:type="dxa"/>
          </w:tcPr>
          <w:p w14:paraId="18AD5A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Contabilidad</w:t>
            </w:r>
          </w:p>
        </w:tc>
        <w:tc>
          <w:tcPr>
            <w:tcW w:w="708" w:type="dxa"/>
          </w:tcPr>
          <w:p w14:paraId="4D887B5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07F1AEB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9AC9352" w14:textId="77777777" w:rsidTr="00FA31C3">
        <w:trPr>
          <w:trHeight w:val="253"/>
        </w:trPr>
        <w:tc>
          <w:tcPr>
            <w:tcW w:w="3714" w:type="dxa"/>
          </w:tcPr>
          <w:p w14:paraId="7A71078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Defensa del Consumidor</w:t>
            </w:r>
          </w:p>
        </w:tc>
        <w:tc>
          <w:tcPr>
            <w:tcW w:w="708" w:type="dxa"/>
          </w:tcPr>
          <w:p w14:paraId="5D3BC91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99F91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8386FDC" w14:textId="77777777" w:rsidTr="00FA31C3">
        <w:trPr>
          <w:trHeight w:val="503"/>
        </w:trPr>
        <w:tc>
          <w:tcPr>
            <w:tcW w:w="3714" w:type="dxa"/>
          </w:tcPr>
          <w:p w14:paraId="4C9C932B" w14:textId="77777777" w:rsidR="00746388" w:rsidRPr="00FF5CD8" w:rsidRDefault="00746388" w:rsidP="00FA31C3">
            <w:pPr>
              <w:pStyle w:val="TableParagraph"/>
              <w:spacing w:before="2" w:line="360" w:lineRule="auto"/>
              <w:ind w:left="110" w:right="796"/>
              <w:rPr>
                <w:rFonts w:asciiTheme="minorHAnsi" w:hAnsiTheme="minorHAnsi" w:cstheme="minorHAnsi"/>
                <w:bCs/>
              </w:rPr>
            </w:pPr>
            <w:r w:rsidRPr="00FF5CD8">
              <w:rPr>
                <w:rFonts w:asciiTheme="minorHAnsi" w:hAnsiTheme="minorHAnsi" w:cstheme="minorHAnsi"/>
                <w:bCs/>
              </w:rPr>
              <w:t>Empresas más de 50 empleados permanentes</w:t>
            </w:r>
          </w:p>
        </w:tc>
        <w:tc>
          <w:tcPr>
            <w:tcW w:w="708" w:type="dxa"/>
          </w:tcPr>
          <w:p w14:paraId="2DC6C56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D9069D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7848973" w14:textId="77777777" w:rsidTr="00FA31C3">
        <w:trPr>
          <w:trHeight w:val="503"/>
        </w:trPr>
        <w:tc>
          <w:tcPr>
            <w:tcW w:w="3714" w:type="dxa"/>
          </w:tcPr>
          <w:p w14:paraId="464E2943" w14:textId="2BE7AFE0" w:rsidR="00746388" w:rsidRPr="00FF5CD8" w:rsidRDefault="00746388" w:rsidP="00FA31C3">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Micro, pequeña y mediana empresa</w:t>
            </w:r>
          </w:p>
        </w:tc>
        <w:tc>
          <w:tcPr>
            <w:tcW w:w="708" w:type="dxa"/>
          </w:tcPr>
          <w:p w14:paraId="3F91C98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6EE1AB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80A3CD8" w14:textId="77777777" w:rsidTr="00FA31C3">
        <w:trPr>
          <w:trHeight w:val="251"/>
        </w:trPr>
        <w:tc>
          <w:tcPr>
            <w:tcW w:w="3714" w:type="dxa"/>
          </w:tcPr>
          <w:p w14:paraId="58282B3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Bancos</w:t>
            </w:r>
          </w:p>
        </w:tc>
        <w:tc>
          <w:tcPr>
            <w:tcW w:w="708" w:type="dxa"/>
          </w:tcPr>
          <w:p w14:paraId="180E536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78A1F39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1368016" w14:textId="77777777" w:rsidTr="00FA31C3">
        <w:trPr>
          <w:trHeight w:val="251"/>
        </w:trPr>
        <w:tc>
          <w:tcPr>
            <w:tcW w:w="3714" w:type="dxa"/>
          </w:tcPr>
          <w:p w14:paraId="3BCD20C8"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Industria farmacéutica</w:t>
            </w:r>
          </w:p>
        </w:tc>
        <w:tc>
          <w:tcPr>
            <w:tcW w:w="708" w:type="dxa"/>
          </w:tcPr>
          <w:p w14:paraId="476F6B4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87450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AEF57D2" w14:textId="77777777" w:rsidTr="00FA31C3">
        <w:trPr>
          <w:trHeight w:val="251"/>
        </w:trPr>
        <w:tc>
          <w:tcPr>
            <w:tcW w:w="3714" w:type="dxa"/>
          </w:tcPr>
          <w:p w14:paraId="62DC9C9D"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Sector construcción</w:t>
            </w:r>
          </w:p>
        </w:tc>
        <w:tc>
          <w:tcPr>
            <w:tcW w:w="708" w:type="dxa"/>
          </w:tcPr>
          <w:p w14:paraId="44711DF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297219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42E6D7E" w14:textId="77777777" w:rsidTr="00FA31C3">
        <w:trPr>
          <w:trHeight w:val="251"/>
        </w:trPr>
        <w:tc>
          <w:tcPr>
            <w:tcW w:w="3714" w:type="dxa"/>
          </w:tcPr>
          <w:p w14:paraId="0B08EA3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Recursos naturales</w:t>
            </w:r>
          </w:p>
        </w:tc>
        <w:tc>
          <w:tcPr>
            <w:tcW w:w="708" w:type="dxa"/>
          </w:tcPr>
          <w:p w14:paraId="700DC1B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ACCF70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A3726D9" w14:textId="77777777" w:rsidTr="00FA31C3">
        <w:trPr>
          <w:trHeight w:val="251"/>
        </w:trPr>
        <w:tc>
          <w:tcPr>
            <w:tcW w:w="3714" w:type="dxa"/>
          </w:tcPr>
          <w:p w14:paraId="042B1D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Alimentos y bebidas</w:t>
            </w:r>
          </w:p>
        </w:tc>
        <w:tc>
          <w:tcPr>
            <w:tcW w:w="708" w:type="dxa"/>
          </w:tcPr>
          <w:p w14:paraId="052A5AF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4F15AD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103F820" w14:textId="77777777" w:rsidTr="00FA31C3">
        <w:trPr>
          <w:trHeight w:val="251"/>
        </w:trPr>
        <w:tc>
          <w:tcPr>
            <w:tcW w:w="3714" w:type="dxa"/>
          </w:tcPr>
          <w:p w14:paraId="30DA41E1"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Gobierno y políticas públicas</w:t>
            </w:r>
          </w:p>
        </w:tc>
        <w:tc>
          <w:tcPr>
            <w:tcW w:w="708" w:type="dxa"/>
          </w:tcPr>
          <w:p w14:paraId="401E0FB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C4D6A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21C9537" w14:textId="77777777" w:rsidTr="00FA31C3">
        <w:trPr>
          <w:trHeight w:val="251"/>
        </w:trPr>
        <w:tc>
          <w:tcPr>
            <w:tcW w:w="3714" w:type="dxa"/>
          </w:tcPr>
          <w:p w14:paraId="3052B0F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Seguros</w:t>
            </w:r>
          </w:p>
        </w:tc>
        <w:tc>
          <w:tcPr>
            <w:tcW w:w="708" w:type="dxa"/>
          </w:tcPr>
          <w:p w14:paraId="6F5B457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B86169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D2BCA1F" w14:textId="77777777" w:rsidTr="00FA31C3">
        <w:trPr>
          <w:trHeight w:val="251"/>
        </w:trPr>
        <w:tc>
          <w:tcPr>
            <w:tcW w:w="3714" w:type="dxa"/>
          </w:tcPr>
          <w:p w14:paraId="1D951EF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Medios de comunicación</w:t>
            </w:r>
          </w:p>
        </w:tc>
        <w:tc>
          <w:tcPr>
            <w:tcW w:w="708" w:type="dxa"/>
          </w:tcPr>
          <w:p w14:paraId="7CD1EE9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CBA96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FD9ADD0" w14:textId="77777777" w:rsidTr="00FA31C3">
        <w:trPr>
          <w:trHeight w:val="251"/>
        </w:trPr>
        <w:tc>
          <w:tcPr>
            <w:tcW w:w="3714" w:type="dxa"/>
          </w:tcPr>
          <w:p w14:paraId="53F5CE25"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Petróleo y gas</w:t>
            </w:r>
          </w:p>
        </w:tc>
        <w:tc>
          <w:tcPr>
            <w:tcW w:w="708" w:type="dxa"/>
          </w:tcPr>
          <w:p w14:paraId="17F234D7"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1E1D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614C4FF" w14:textId="77777777" w:rsidTr="00FA31C3">
        <w:trPr>
          <w:trHeight w:val="251"/>
        </w:trPr>
        <w:tc>
          <w:tcPr>
            <w:tcW w:w="3714" w:type="dxa"/>
          </w:tcPr>
          <w:p w14:paraId="2CEDB292"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Tecnología</w:t>
            </w:r>
          </w:p>
        </w:tc>
        <w:tc>
          <w:tcPr>
            <w:tcW w:w="708" w:type="dxa"/>
          </w:tcPr>
          <w:p w14:paraId="35E852B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CBB3CB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CC30CD8" w14:textId="77777777" w:rsidTr="00FA31C3">
        <w:trPr>
          <w:trHeight w:val="251"/>
        </w:trPr>
        <w:tc>
          <w:tcPr>
            <w:tcW w:w="3714" w:type="dxa"/>
          </w:tcPr>
          <w:p w14:paraId="05D62AE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Telecomunicaciones</w:t>
            </w:r>
          </w:p>
        </w:tc>
        <w:tc>
          <w:tcPr>
            <w:tcW w:w="708" w:type="dxa"/>
          </w:tcPr>
          <w:p w14:paraId="04399A19"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0D95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EC431A4" w14:textId="77777777" w:rsidTr="00FA31C3">
        <w:trPr>
          <w:trHeight w:val="251"/>
        </w:trPr>
        <w:tc>
          <w:tcPr>
            <w:tcW w:w="3714" w:type="dxa"/>
          </w:tcPr>
          <w:p w14:paraId="01D06B7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Transporte</w:t>
            </w:r>
          </w:p>
        </w:tc>
        <w:tc>
          <w:tcPr>
            <w:tcW w:w="708" w:type="dxa"/>
          </w:tcPr>
          <w:p w14:paraId="33B7D2D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E20E37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2D3DC13" w14:textId="77777777" w:rsidTr="00FA31C3">
        <w:trPr>
          <w:trHeight w:val="251"/>
        </w:trPr>
        <w:tc>
          <w:tcPr>
            <w:tcW w:w="3714" w:type="dxa"/>
          </w:tcPr>
          <w:p w14:paraId="07B12464"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Otros (detallar)</w:t>
            </w:r>
          </w:p>
        </w:tc>
        <w:tc>
          <w:tcPr>
            <w:tcW w:w="708" w:type="dxa"/>
          </w:tcPr>
          <w:p w14:paraId="31CDD291"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013CE08" w14:textId="77777777" w:rsidR="00746388" w:rsidRPr="00A91384" w:rsidRDefault="00746388" w:rsidP="00FA31C3">
            <w:pPr>
              <w:pStyle w:val="TableParagraph"/>
              <w:spacing w:line="360" w:lineRule="auto"/>
              <w:rPr>
                <w:rFonts w:asciiTheme="minorHAnsi" w:hAnsiTheme="minorHAnsi" w:cstheme="minorHAnsi"/>
              </w:rPr>
            </w:pPr>
          </w:p>
        </w:tc>
      </w:tr>
    </w:tbl>
    <w:p w14:paraId="78FF5A2D" w14:textId="77777777"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Incluya</w:t>
      </w:r>
      <w:r w:rsidRPr="00824CE2">
        <w:rPr>
          <w:rFonts w:asciiTheme="minorHAnsi" w:hAnsiTheme="minorHAnsi" w:cstheme="minorHAnsi"/>
        </w:rPr>
        <w:t xml:space="preserve"> los detalles solicitados de</w:t>
      </w:r>
      <w:r w:rsidRPr="00824CE2">
        <w:rPr>
          <w:rFonts w:asciiTheme="minorHAnsi" w:hAnsiTheme="minorHAnsi" w:cstheme="minorHAnsi"/>
        </w:rPr>
        <w:t xml:space="preserve"> un mínimo de </w:t>
      </w:r>
      <w:r w:rsidRPr="00824CE2">
        <w:rPr>
          <w:rFonts w:asciiTheme="minorHAnsi" w:hAnsiTheme="minorHAnsi" w:cstheme="minorHAnsi"/>
        </w:rPr>
        <w:t xml:space="preserve">tres operaciones principales que hayan concluido </w:t>
      </w:r>
      <w:r w:rsidRPr="00824CE2">
        <w:rPr>
          <w:rFonts w:asciiTheme="minorHAnsi" w:hAnsiTheme="minorHAnsi" w:cstheme="minorHAnsi"/>
        </w:rPr>
        <w:lastRenderedPageBreak/>
        <w:t xml:space="preserve">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35802D2D" w:rsidR="00825031" w:rsidRDefault="00825031" w:rsidP="00746388">
      <w:pPr>
        <w:pStyle w:val="Textoindependiente"/>
        <w:spacing w:before="19" w:line="276" w:lineRule="auto"/>
        <w:ind w:right="1271"/>
        <w:jc w:val="center"/>
        <w:rPr>
          <w:rFonts w:asciiTheme="minorHAnsi" w:hAnsiTheme="minorHAnsi" w:cstheme="minorHAnsi"/>
          <w:b/>
        </w:rPr>
      </w:pPr>
    </w:p>
    <w:p w14:paraId="1151DC5C" w14:textId="77777777" w:rsidR="00825031" w:rsidRDefault="00825031"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093BFAC5"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5265974"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746388"/>
    <w:rsid w:val="007C6927"/>
    <w:rsid w:val="00824CE2"/>
    <w:rsid w:val="00825031"/>
    <w:rsid w:val="00922FAE"/>
    <w:rsid w:val="00942CB4"/>
    <w:rsid w:val="00B1281D"/>
    <w:rsid w:val="00B4282B"/>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719</Words>
  <Characters>3955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2022-07-08T03:36:00Z</dcterms:created>
  <dcterms:modified xsi:type="dcterms:W3CDTF">2022-07-08T03:36:00Z</dcterms:modified>
</cp:coreProperties>
</file>